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89C16">
      <w:pPr>
        <w:spacing w:line="360" w:lineRule="auto"/>
        <w:jc w:val="center"/>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自动驾驶</w:t>
      </w:r>
      <w:r>
        <w:rPr>
          <w:rFonts w:hint="eastAsia" w:ascii="宋体" w:hAnsi="宋体" w:eastAsia="宋体"/>
          <w:sz w:val="28"/>
          <w:szCs w:val="28"/>
        </w:rPr>
        <w:t>虚拟仿真</w:t>
      </w:r>
      <w:r>
        <w:rPr>
          <w:rFonts w:hint="eastAsia" w:ascii="宋体" w:hAnsi="宋体" w:eastAsia="宋体"/>
          <w:sz w:val="28"/>
          <w:szCs w:val="28"/>
          <w:lang w:val="en-US" w:eastAsia="zh-CN"/>
        </w:rPr>
        <w:t>开发与测试联机</w:t>
      </w:r>
      <w:r>
        <w:rPr>
          <w:rFonts w:hint="eastAsia" w:ascii="宋体" w:hAnsi="宋体" w:eastAsia="宋体"/>
          <w:sz w:val="28"/>
          <w:szCs w:val="28"/>
        </w:rPr>
        <w:t>智驾座舱教学</w:t>
      </w:r>
      <w:r>
        <w:rPr>
          <w:rFonts w:hint="eastAsia" w:ascii="宋体" w:hAnsi="宋体" w:eastAsia="宋体"/>
          <w:sz w:val="28"/>
          <w:szCs w:val="28"/>
          <w:lang w:val="en-US" w:eastAsia="zh-CN"/>
        </w:rPr>
        <w:t>平台</w:t>
      </w:r>
      <w:r>
        <w:rPr>
          <w:rFonts w:hint="eastAsia" w:ascii="宋体" w:hAnsi="宋体" w:eastAsia="宋体"/>
          <w:sz w:val="28"/>
          <w:szCs w:val="28"/>
        </w:rPr>
        <w:t>技术参数和功能要求》</w:t>
      </w:r>
    </w:p>
    <w:p w14:paraId="472AE14F">
      <w:pPr>
        <w:spacing w:line="360" w:lineRule="auto"/>
        <w:rPr>
          <w:rFonts w:hint="eastAsia" w:ascii="宋体" w:hAnsi="宋体" w:eastAsia="宋体"/>
          <w:sz w:val="24"/>
          <w:szCs w:val="24"/>
          <w:lang w:eastAsia="zh-CN"/>
        </w:rPr>
      </w:pPr>
      <w:r>
        <w:rPr>
          <w:rFonts w:hint="eastAsia" w:ascii="宋体" w:hAnsi="宋体" w:eastAsia="宋体"/>
          <w:sz w:val="24"/>
          <w:szCs w:val="24"/>
          <w:lang w:val="en-US" w:eastAsia="zh-CN"/>
        </w:rPr>
        <w:t>一、规格</w:t>
      </w:r>
      <w:r>
        <w:rPr>
          <w:rFonts w:hint="eastAsia" w:ascii="宋体" w:hAnsi="宋体" w:eastAsia="宋体"/>
          <w:sz w:val="24"/>
          <w:szCs w:val="24"/>
        </w:rPr>
        <w:t>参数要求</w:t>
      </w:r>
      <w:r>
        <w:rPr>
          <w:rFonts w:hint="eastAsia" w:ascii="宋体" w:hAnsi="宋体" w:eastAsia="宋体"/>
          <w:sz w:val="24"/>
          <w:szCs w:val="24"/>
          <w:lang w:eastAsia="zh-CN"/>
        </w:rPr>
        <w:t>（</w:t>
      </w:r>
      <w:r>
        <w:rPr>
          <w:rFonts w:hint="eastAsia" w:ascii="宋体" w:hAnsi="宋体" w:eastAsia="宋体"/>
          <w:sz w:val="24"/>
          <w:szCs w:val="24"/>
          <w:lang w:val="en-US" w:eastAsia="zh-CN"/>
        </w:rPr>
        <w:t>7套</w:t>
      </w:r>
      <w:r>
        <w:rPr>
          <w:rFonts w:hint="eastAsia" w:ascii="宋体" w:hAnsi="宋体" w:eastAsia="宋体"/>
          <w:sz w:val="24"/>
          <w:szCs w:val="24"/>
          <w:lang w:eastAsia="zh-CN"/>
        </w:rPr>
        <w:t>）</w:t>
      </w:r>
    </w:p>
    <w:p w14:paraId="3AC4486E">
      <w:pPr>
        <w:pStyle w:val="9"/>
        <w:numPr>
          <w:ilvl w:val="0"/>
          <w:numId w:val="1"/>
        </w:numPr>
        <w:spacing w:line="360" w:lineRule="auto"/>
        <w:ind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屏幕：≥37英寸液晶屏，显示分辨率≥3840*1600；处理器：AMD五代锐龙R5/Intel十二代i5或以上；内存：≥8G DDR4；硬盘：≥256G SSD；显卡：性能≥RTX2060/显存不低于8G。</w:t>
      </w:r>
    </w:p>
    <w:p w14:paraId="38472F1E">
      <w:pPr>
        <w:pStyle w:val="9"/>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驾驶操作部件：转向盘、挡位、驻车制动器、前照灯组合开关、转向/雨刮开关应采用真车部件。</w:t>
      </w:r>
    </w:p>
    <w:p w14:paraId="1A8FAF8A">
      <w:pPr>
        <w:pStyle w:val="9"/>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转向盘：应具备自动回位功能，转向切向力随车速的增加而增大（停车状态下不会自动回位）；同时还应具备以下功能：半联动/熄火引发的车辆抖动、对应不同路面的力反馈效果、车辆发生碰撞时的冲击感、驶过减速带产生的转向盘晃动、以及模拟爆胎效果。</w:t>
      </w:r>
    </w:p>
    <w:p w14:paraId="01041D6D">
      <w:pPr>
        <w:pStyle w:val="9"/>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外观尺寸：长度≤1650mm，宽度≤800mm（方便运输和搬运入室）</w:t>
      </w:r>
    </w:p>
    <w:p w14:paraId="46E3C91A">
      <w:pPr>
        <w:pStyle w:val="9"/>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其他要求：应符合《汽车驾驶培训模拟器JT/T 378-2022》中对于互动型（II型）的要求。</w:t>
      </w:r>
    </w:p>
    <w:p w14:paraId="3D28F7C1">
      <w:pPr>
        <w:pStyle w:val="9"/>
        <w:numPr>
          <w:ilvl w:val="0"/>
          <w:numId w:val="1"/>
        </w:numPr>
        <w:spacing w:line="360" w:lineRule="auto"/>
        <w:ind w:left="440" w:leftChars="0" w:hanging="440" w:firstLineChars="0"/>
        <w:rPr>
          <w:rFonts w:hint="eastAsia" w:ascii="宋体" w:hAnsi="宋体" w:eastAsia="宋体"/>
          <w:sz w:val="24"/>
          <w:szCs w:val="24"/>
        </w:rPr>
      </w:pPr>
      <w:r>
        <w:rPr>
          <w:rFonts w:hint="eastAsia" w:ascii="宋体" w:hAnsi="宋体" w:eastAsia="宋体"/>
          <w:sz w:val="24"/>
          <w:szCs w:val="24"/>
        </w:rPr>
        <w:t>基于本项目对智能网联汽车虚拟仿真及人机共驾教学的核心需求，投标人应具备自动驾驶仿真开发与测试关键技术环节的支撑能力。智驾座舱需支持自动驾驶算法的开发与仿真验证，提供开放的算法接口和标准的测试场景库。</w:t>
      </w:r>
    </w:p>
    <w:p w14:paraId="41AE2020">
      <w:pPr>
        <w:pStyle w:val="9"/>
        <w:numPr>
          <w:ilvl w:val="0"/>
          <w:numId w:val="1"/>
        </w:numPr>
        <w:spacing w:line="360" w:lineRule="auto"/>
        <w:ind w:left="440" w:leftChars="0" w:hanging="440" w:firstLineChars="0"/>
        <w:rPr>
          <w:rFonts w:ascii="宋体" w:hAnsi="宋体" w:eastAsia="宋体"/>
          <w:sz w:val="24"/>
          <w:szCs w:val="24"/>
        </w:rPr>
      </w:pPr>
      <w:r>
        <w:rPr>
          <w:rFonts w:hint="eastAsia" w:ascii="宋体" w:hAnsi="宋体" w:eastAsia="宋体"/>
          <w:sz w:val="24"/>
          <w:szCs w:val="24"/>
        </w:rPr>
        <w:t>三维渲染：为达到模拟训练部分替代实车训练的目的，智驾座舱中的三维视景应能对实际道路环境、光照、雨天/冰面反射效果进行逼真的视觉还原。</w:t>
      </w:r>
    </w:p>
    <w:p w14:paraId="52281CFB">
      <w:pPr>
        <w:pStyle w:val="9"/>
        <w:numPr>
          <w:ilvl w:val="0"/>
          <w:numId w:val="1"/>
        </w:numPr>
        <w:spacing w:line="360" w:lineRule="auto"/>
        <w:ind w:left="440" w:leftChars="0" w:hanging="440" w:firstLineChars="0"/>
        <w:rPr>
          <w:rFonts w:ascii="宋体" w:hAnsi="宋体" w:eastAsia="宋体"/>
          <w:sz w:val="24"/>
          <w:szCs w:val="24"/>
        </w:rPr>
      </w:pPr>
      <w:r>
        <w:rPr>
          <w:rFonts w:hint="eastAsia" w:ascii="宋体" w:hAnsi="宋体" w:eastAsia="宋体"/>
          <w:sz w:val="24"/>
          <w:szCs w:val="24"/>
        </w:rPr>
        <w:t>场景规模：智驾座舱应提供丰富的虚拟场景和充足的道路里程，驾驶人可在不重复的虚拟道路上连续驾驶不少于</w:t>
      </w:r>
      <w:r>
        <w:rPr>
          <w:rFonts w:ascii="宋体" w:hAnsi="宋体" w:eastAsia="宋体"/>
          <w:sz w:val="24"/>
          <w:szCs w:val="24"/>
        </w:rPr>
        <w:t>5</w:t>
      </w:r>
      <w:r>
        <w:rPr>
          <w:rFonts w:hint="eastAsia" w:ascii="宋体" w:hAnsi="宋体" w:eastAsia="宋体"/>
          <w:sz w:val="24"/>
          <w:szCs w:val="24"/>
        </w:rPr>
        <w:t>0公里。</w:t>
      </w:r>
    </w:p>
    <w:p w14:paraId="0451E0F6">
      <w:pPr>
        <w:pStyle w:val="9"/>
        <w:numPr>
          <w:ilvl w:val="0"/>
          <w:numId w:val="1"/>
        </w:numPr>
        <w:spacing w:line="360" w:lineRule="auto"/>
        <w:ind w:left="440" w:leftChars="0" w:hanging="440" w:firstLineChars="0"/>
        <w:rPr>
          <w:rFonts w:ascii="宋体" w:hAnsi="宋体" w:eastAsia="宋体"/>
          <w:sz w:val="24"/>
          <w:szCs w:val="24"/>
        </w:rPr>
      </w:pPr>
      <w:r>
        <w:rPr>
          <w:rFonts w:hint="eastAsia" w:ascii="宋体" w:hAnsi="宋体" w:eastAsia="宋体"/>
          <w:sz w:val="24"/>
          <w:szCs w:val="24"/>
        </w:rPr>
        <w:t>连续驾驶时场景的多样性：在单一地图场景中至少应包含：城市、山区、高速、乡村、高架/立交桥/隧道等。</w:t>
      </w:r>
    </w:p>
    <w:p w14:paraId="7285AFBB">
      <w:pPr>
        <w:pStyle w:val="9"/>
        <w:numPr>
          <w:ilvl w:val="0"/>
          <w:numId w:val="1"/>
        </w:numPr>
        <w:spacing w:line="360" w:lineRule="auto"/>
        <w:ind w:left="440" w:leftChars="0" w:hanging="440" w:firstLineChars="0"/>
        <w:rPr>
          <w:rFonts w:ascii="宋体" w:hAnsi="宋体" w:eastAsia="宋体"/>
          <w:sz w:val="24"/>
          <w:szCs w:val="24"/>
        </w:rPr>
      </w:pPr>
      <w:r>
        <w:rPr>
          <w:rFonts w:hint="eastAsia" w:ascii="宋体" w:hAnsi="宋体" w:eastAsia="宋体"/>
          <w:sz w:val="24"/>
          <w:szCs w:val="24"/>
        </w:rPr>
        <w:t>安全文明驾驶：智驾座舱中应设置安全文明驾驶体验内容，至少应包括以下几个大类：潜在交通危险场景体验、交通突发状况处置、危险驾驶行为体验、文明驾驶场景和交通法律法规认知等，体验场景数量不少于40个。</w:t>
      </w:r>
    </w:p>
    <w:p w14:paraId="7BEAA2E0">
      <w:pPr>
        <w:pStyle w:val="9"/>
        <w:numPr>
          <w:ilvl w:val="0"/>
          <w:numId w:val="1"/>
        </w:numPr>
        <w:spacing w:line="360" w:lineRule="auto"/>
        <w:ind w:left="440" w:leftChars="0" w:hanging="440" w:firstLineChars="0"/>
        <w:rPr>
          <w:rFonts w:ascii="宋体" w:hAnsi="宋体" w:eastAsia="宋体"/>
          <w:sz w:val="24"/>
          <w:szCs w:val="24"/>
        </w:rPr>
      </w:pPr>
      <w:r>
        <w:rPr>
          <w:rFonts w:hint="eastAsia" w:ascii="宋体" w:hAnsi="宋体" w:eastAsia="宋体"/>
          <w:sz w:val="24"/>
          <w:szCs w:val="24"/>
        </w:rPr>
        <w:t>联网功能：在模拟训练时，为帮助驾驶人提前适应复杂的道路交通流，智驾座舱应具备多机联网功能。</w:t>
      </w:r>
    </w:p>
    <w:p w14:paraId="7ED11DAE">
      <w:pPr>
        <w:pStyle w:val="9"/>
        <w:numPr>
          <w:ilvl w:val="0"/>
          <w:numId w:val="1"/>
        </w:numPr>
        <w:spacing w:line="360" w:lineRule="auto"/>
        <w:ind w:left="440" w:leftChars="0" w:hanging="440" w:firstLineChars="0"/>
        <w:rPr>
          <w:rFonts w:hint="eastAsia" w:ascii="宋体" w:hAnsi="宋体" w:eastAsia="宋体" w:cs="Segoe UI"/>
          <w:color w:val="0F1115"/>
          <w:kern w:val="0"/>
          <w:sz w:val="24"/>
          <w:szCs w:val="24"/>
        </w:rPr>
      </w:pPr>
      <w:r>
        <w:rPr>
          <w:rFonts w:ascii="宋体" w:hAnsi="宋体" w:eastAsia="宋体" w:cs="Segoe UI"/>
          <w:color w:val="0F1115"/>
          <w:kern w:val="0"/>
          <w:sz w:val="24"/>
          <w:szCs w:val="24"/>
        </w:rPr>
        <w:t>本次</w:t>
      </w:r>
      <w:r>
        <w:rPr>
          <w:rFonts w:hint="eastAsia" w:ascii="宋体" w:hAnsi="宋体" w:eastAsia="宋体" w:cs="Segoe UI"/>
          <w:color w:val="0F1115"/>
          <w:kern w:val="0"/>
          <w:sz w:val="24"/>
          <w:szCs w:val="24"/>
        </w:rPr>
        <w:t>采购需为智驾座舱定制</w:t>
      </w:r>
      <w:r>
        <w:rPr>
          <w:rFonts w:hint="eastAsia" w:ascii="宋体" w:hAnsi="宋体" w:eastAsia="宋体" w:cs="Segoe UI"/>
          <w:b/>
          <w:bCs/>
          <w:color w:val="0F1115"/>
          <w:kern w:val="0"/>
          <w:sz w:val="24"/>
          <w:szCs w:val="24"/>
        </w:rPr>
        <w:t>开发一套</w:t>
      </w:r>
      <w:r>
        <w:rPr>
          <w:rFonts w:ascii="宋体" w:hAnsi="宋体" w:eastAsia="宋体" w:cs="Segoe UI"/>
          <w:b/>
          <w:bCs/>
          <w:color w:val="0F1115"/>
          <w:kern w:val="0"/>
          <w:sz w:val="24"/>
          <w:szCs w:val="24"/>
        </w:rPr>
        <w:t>赛事</w:t>
      </w:r>
      <w:r>
        <w:rPr>
          <w:rFonts w:hint="eastAsia" w:ascii="宋体" w:hAnsi="宋体" w:eastAsia="宋体" w:cs="Segoe UI"/>
          <w:b/>
          <w:bCs/>
          <w:color w:val="0F1115"/>
          <w:kern w:val="0"/>
          <w:sz w:val="24"/>
          <w:szCs w:val="24"/>
        </w:rPr>
        <w:t>软件</w:t>
      </w:r>
      <w:r>
        <w:rPr>
          <w:rFonts w:hint="eastAsia" w:ascii="宋体" w:hAnsi="宋体" w:eastAsia="宋体" w:cs="Segoe UI"/>
          <w:color w:val="0F1115"/>
          <w:kern w:val="0"/>
          <w:sz w:val="24"/>
          <w:szCs w:val="24"/>
        </w:rPr>
        <w:t>，</w:t>
      </w:r>
      <w:r>
        <w:rPr>
          <w:rFonts w:ascii="宋体" w:hAnsi="宋体" w:eastAsia="宋体" w:cs="Segoe UI"/>
          <w:color w:val="0F1115"/>
          <w:kern w:val="0"/>
          <w:sz w:val="24"/>
          <w:szCs w:val="24"/>
        </w:rPr>
        <w:t>旨在通过</w:t>
      </w:r>
      <w:r>
        <w:rPr>
          <w:rFonts w:hint="eastAsia" w:ascii="宋体" w:hAnsi="宋体" w:eastAsia="宋体" w:cs="Segoe UI"/>
          <w:color w:val="0F1115"/>
          <w:kern w:val="0"/>
          <w:sz w:val="24"/>
          <w:szCs w:val="24"/>
          <w:lang w:val="en-US" w:eastAsia="zh-CN"/>
        </w:rPr>
        <w:t>多</w:t>
      </w:r>
      <w:r>
        <w:rPr>
          <w:rFonts w:ascii="宋体" w:hAnsi="宋体" w:eastAsia="宋体" w:cs="Segoe UI"/>
          <w:color w:val="0F1115"/>
          <w:kern w:val="0"/>
          <w:sz w:val="24"/>
          <w:szCs w:val="24"/>
        </w:rPr>
        <w:t>台</w:t>
      </w:r>
      <w:r>
        <w:rPr>
          <w:rFonts w:hint="eastAsia" w:ascii="宋体" w:hAnsi="宋体" w:eastAsia="宋体" w:cs="Segoe UI"/>
          <w:color w:val="0F1115"/>
          <w:kern w:val="0"/>
          <w:sz w:val="24"/>
          <w:szCs w:val="24"/>
        </w:rPr>
        <w:t>设备</w:t>
      </w:r>
      <w:r>
        <w:rPr>
          <w:rFonts w:ascii="宋体" w:hAnsi="宋体" w:eastAsia="宋体" w:cs="Segoe UI"/>
          <w:color w:val="0F1115"/>
          <w:kern w:val="0"/>
          <w:sz w:val="24"/>
          <w:szCs w:val="24"/>
        </w:rPr>
        <w:t>联网，结合多场景、多路况的沉浸式驾驶体验，考验选手的驾驶技术、应变能力与规则意识。</w:t>
      </w:r>
      <w:r>
        <w:rPr>
          <w:rFonts w:hint="eastAsia" w:ascii="宋体" w:hAnsi="宋体" w:eastAsia="宋体" w:cs="Segoe UI"/>
          <w:color w:val="0F1115"/>
          <w:kern w:val="0"/>
          <w:sz w:val="24"/>
          <w:szCs w:val="24"/>
        </w:rPr>
        <w:t>要求针对普通/专业体验者，分别定制两场赛事：包括比赛道路场景和计分规则的定制，</w:t>
      </w:r>
      <w:r>
        <w:rPr>
          <w:rFonts w:ascii="宋体" w:hAnsi="宋体" w:eastAsia="宋体" w:cs="宋体"/>
          <w:sz w:val="24"/>
          <w:szCs w:val="24"/>
        </w:rPr>
        <w:t>比赛过程中，</w:t>
      </w:r>
      <w:r>
        <w:rPr>
          <w:rFonts w:hint="eastAsia" w:ascii="宋体" w:hAnsi="宋体" w:eastAsia="宋体" w:cs="宋体"/>
          <w:sz w:val="24"/>
          <w:szCs w:val="24"/>
        </w:rPr>
        <w:t>应对</w:t>
      </w:r>
      <w:r>
        <w:rPr>
          <w:rFonts w:ascii="宋体" w:hAnsi="宋体" w:eastAsia="宋体" w:cs="宋体"/>
          <w:sz w:val="24"/>
          <w:szCs w:val="24"/>
        </w:rPr>
        <w:t>闯红灯、超速、压实线等交通违法行为</w:t>
      </w:r>
      <w:r>
        <w:rPr>
          <w:rFonts w:hint="eastAsia" w:ascii="宋体" w:hAnsi="宋体" w:eastAsia="宋体" w:cs="宋体"/>
          <w:sz w:val="24"/>
          <w:szCs w:val="24"/>
        </w:rPr>
        <w:t>进行自动判定</w:t>
      </w:r>
      <w:r>
        <w:rPr>
          <w:rFonts w:hint="eastAsia" w:ascii="宋体" w:hAnsi="宋体" w:eastAsia="宋体" w:cs="Segoe UI"/>
          <w:color w:val="0F1115"/>
          <w:kern w:val="0"/>
          <w:sz w:val="24"/>
          <w:szCs w:val="24"/>
        </w:rPr>
        <w:t>，以及提供用户注册/登录、成绩排名、后台管理等辅助功能</w:t>
      </w:r>
      <w:r>
        <w:rPr>
          <w:rFonts w:ascii="宋体" w:hAnsi="宋体" w:eastAsia="宋体" w:cs="Segoe UI"/>
          <w:color w:val="0F1115"/>
          <w:kern w:val="0"/>
          <w:sz w:val="24"/>
          <w:szCs w:val="24"/>
        </w:rPr>
        <w:t>。</w:t>
      </w:r>
      <w:r>
        <w:rPr>
          <w:rFonts w:hint="eastAsia" w:ascii="宋体" w:hAnsi="宋体" w:eastAsia="宋体" w:cs="Segoe UI"/>
          <w:color w:val="0F1115"/>
          <w:kern w:val="0"/>
          <w:sz w:val="24"/>
          <w:szCs w:val="24"/>
        </w:rPr>
        <w:t>其中赛道总里程应不低于1</w:t>
      </w:r>
      <w:r>
        <w:rPr>
          <w:rFonts w:ascii="宋体" w:hAnsi="宋体" w:eastAsia="宋体" w:cs="Segoe UI"/>
          <w:color w:val="0F1115"/>
          <w:kern w:val="0"/>
          <w:sz w:val="24"/>
          <w:szCs w:val="24"/>
        </w:rPr>
        <w:t>0</w:t>
      </w:r>
      <w:r>
        <w:rPr>
          <w:rFonts w:hint="eastAsia" w:ascii="宋体" w:hAnsi="宋体" w:eastAsia="宋体" w:cs="Segoe UI"/>
          <w:color w:val="0F1115"/>
          <w:kern w:val="0"/>
          <w:sz w:val="24"/>
          <w:szCs w:val="24"/>
        </w:rPr>
        <w:t>km，道路场景应涵盖</w:t>
      </w:r>
      <w:r>
        <w:rPr>
          <w:rFonts w:ascii="宋体" w:hAnsi="宋体" w:eastAsia="宋体" w:cs="Segoe UI"/>
          <w:color w:val="0F1115"/>
          <w:kern w:val="0"/>
          <w:sz w:val="24"/>
          <w:szCs w:val="24"/>
        </w:rPr>
        <w:t>城市道路、高速公路</w:t>
      </w:r>
      <w:r>
        <w:rPr>
          <w:rFonts w:hint="eastAsia" w:ascii="宋体" w:hAnsi="宋体" w:eastAsia="宋体" w:cs="Segoe UI"/>
          <w:color w:val="0F1115"/>
          <w:kern w:val="0"/>
          <w:sz w:val="24"/>
          <w:szCs w:val="24"/>
        </w:rPr>
        <w:t>、</w:t>
      </w:r>
      <w:r>
        <w:rPr>
          <w:rFonts w:ascii="宋体" w:hAnsi="宋体" w:eastAsia="宋体" w:cs="Segoe UI"/>
          <w:color w:val="0F1115"/>
          <w:kern w:val="0"/>
          <w:sz w:val="24"/>
          <w:szCs w:val="24"/>
        </w:rPr>
        <w:t>高架桥与隧道</w:t>
      </w:r>
      <w:r>
        <w:rPr>
          <w:rFonts w:hint="eastAsia" w:ascii="宋体" w:hAnsi="宋体" w:eastAsia="宋体" w:cs="Segoe UI"/>
          <w:color w:val="0F1115"/>
          <w:kern w:val="0"/>
          <w:sz w:val="24"/>
          <w:szCs w:val="24"/>
        </w:rPr>
        <w:t>等多种路况类型，</w:t>
      </w:r>
      <w:r>
        <w:rPr>
          <w:rFonts w:ascii="宋体" w:hAnsi="宋体" w:eastAsia="宋体" w:cs="Segoe UI"/>
          <w:color w:val="0F1115"/>
          <w:kern w:val="0"/>
          <w:sz w:val="24"/>
          <w:szCs w:val="24"/>
        </w:rPr>
        <w:t>途中设置冰面、湿滑路段、高速爆胎等突发状</w:t>
      </w:r>
      <w:r>
        <w:rPr>
          <w:rFonts w:hint="eastAsia" w:ascii="宋体" w:hAnsi="宋体" w:eastAsia="宋体" w:cs="Segoe UI"/>
          <w:color w:val="0F1115"/>
          <w:kern w:val="0"/>
          <w:sz w:val="24"/>
          <w:szCs w:val="24"/>
        </w:rPr>
        <w:t>况，全面展现模拟驾驶的竞技性与真实性。</w:t>
      </w:r>
    </w:p>
    <w:p w14:paraId="3152802B">
      <w:pPr>
        <w:pStyle w:val="9"/>
        <w:numPr>
          <w:ilvl w:val="0"/>
          <w:numId w:val="1"/>
        </w:numPr>
        <w:spacing w:line="360" w:lineRule="auto"/>
        <w:ind w:left="440" w:leftChars="0" w:hanging="440" w:firstLineChars="0"/>
        <w:rPr>
          <w:rFonts w:hint="default" w:ascii="宋体" w:hAnsi="宋体" w:eastAsia="宋体" w:cs="Segoe UI"/>
          <w:color w:val="0F1115"/>
          <w:kern w:val="0"/>
          <w:sz w:val="24"/>
          <w:szCs w:val="24"/>
          <w:lang w:val="en-US"/>
        </w:rPr>
      </w:pPr>
      <w:r>
        <w:rPr>
          <w:rFonts w:hint="eastAsia" w:ascii="宋体" w:hAnsi="宋体" w:eastAsia="宋体" w:cs="Segoe UI"/>
          <w:color w:val="0F1115"/>
          <w:kern w:val="0"/>
          <w:sz w:val="24"/>
          <w:szCs w:val="24"/>
        </w:rPr>
        <w:t>教学</w:t>
      </w:r>
      <w:r>
        <w:rPr>
          <w:rFonts w:hint="eastAsia" w:ascii="宋体" w:hAnsi="宋体" w:eastAsia="宋体" w:cs="Segoe UI"/>
          <w:color w:val="0F1115"/>
          <w:kern w:val="0"/>
          <w:sz w:val="24"/>
          <w:szCs w:val="24"/>
          <w:lang w:val="en-US" w:eastAsia="zh-CN"/>
        </w:rPr>
        <w:t>平台应具备自动驾驶虚拟仿真开发与测试联机平台软件软件著作权证书。</w:t>
      </w:r>
    </w:p>
    <w:p w14:paraId="05903B66">
      <w:pPr>
        <w:pStyle w:val="9"/>
        <w:numPr>
          <w:ilvl w:val="0"/>
          <w:numId w:val="1"/>
        </w:numPr>
        <w:spacing w:line="360" w:lineRule="auto"/>
        <w:ind w:left="440" w:leftChars="0" w:hanging="440" w:firstLineChars="0"/>
        <w:rPr>
          <w:rFonts w:hint="default" w:ascii="宋体" w:hAnsi="宋体" w:eastAsia="宋体" w:cs="Segoe UI"/>
          <w:color w:val="0F1115"/>
          <w:kern w:val="0"/>
          <w:sz w:val="24"/>
          <w:szCs w:val="24"/>
          <w:lang w:val="en-US"/>
        </w:rPr>
      </w:pPr>
      <w:r>
        <w:rPr>
          <w:rFonts w:hint="eastAsia" w:ascii="宋体" w:hAnsi="宋体" w:eastAsia="宋体" w:cs="Segoe UI"/>
          <w:color w:val="0F1115"/>
          <w:kern w:val="0"/>
          <w:sz w:val="24"/>
          <w:szCs w:val="24"/>
          <w:lang w:val="en-US" w:eastAsia="zh-CN"/>
        </w:rPr>
        <w:t>需配置联网服务器一套：最大支持20台模拟器联机运行。</w:t>
      </w:r>
    </w:p>
    <w:p w14:paraId="6AD69A47">
      <w:pPr>
        <w:pStyle w:val="9"/>
        <w:numPr>
          <w:numId w:val="0"/>
        </w:numPr>
        <w:spacing w:line="360" w:lineRule="auto"/>
        <w:ind w:leftChars="0"/>
        <w:rPr>
          <w:rFonts w:hint="default" w:ascii="宋体" w:hAnsi="宋体" w:eastAsia="宋体" w:cs="Segoe UI"/>
          <w:b/>
          <w:bCs/>
          <w:color w:val="0F1115"/>
          <w:kern w:val="0"/>
          <w:sz w:val="24"/>
          <w:szCs w:val="24"/>
          <w:lang w:val="en-US"/>
        </w:rPr>
      </w:pPr>
      <w:r>
        <w:rPr>
          <w:rFonts w:hint="eastAsia" w:ascii="宋体" w:hAnsi="宋体" w:eastAsia="宋体" w:cs="Segoe UI"/>
          <w:b/>
          <w:bCs/>
          <w:color w:val="0F1115"/>
          <w:kern w:val="0"/>
          <w:sz w:val="24"/>
          <w:szCs w:val="24"/>
          <w:lang w:val="en-US" w:eastAsia="zh-CN"/>
        </w:rPr>
        <w:t>备注：7套驾驶模拟器需要发往北京参加会议活动，结束后需要运输到合肥市，报价需包含此项内容。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汉仪中等线KW">
    <w:altName w:val="宋体"/>
    <w:panose1 w:val="01010104010101010101"/>
    <w:charset w:val="86"/>
    <w:family w:val="auto"/>
    <w:pitch w:val="default"/>
    <w:sig w:usb0="00000000" w:usb1="00000000" w:usb2="00000000" w:usb3="00000000" w:csb0="00040001" w:csb1="00000000"/>
  </w:font>
  <w:font w:name="Segoe UI">
    <w:panose1 w:val="020B0502040204020203"/>
    <w:charset w:val="00"/>
    <w:family w:val="swiss"/>
    <w:pitch w:val="default"/>
    <w:sig w:usb0="E10022FF" w:usb1="C000E47F" w:usb2="00000029" w:usb3="00000000" w:csb0="200001DF" w:csb1="2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C425E"/>
    <w:multiLevelType w:val="multilevel"/>
    <w:tmpl w:val="64CC425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NDljZDAxYjgwYjc0ZGE1MGMwOWRmZWFkODViMjYifQ=="/>
  </w:docVars>
  <w:rsids>
    <w:rsidRoot w:val="006D0890"/>
    <w:rsid w:val="000359BD"/>
    <w:rsid w:val="0004716B"/>
    <w:rsid w:val="0006328C"/>
    <w:rsid w:val="00065820"/>
    <w:rsid w:val="00067CC1"/>
    <w:rsid w:val="000D5F14"/>
    <w:rsid w:val="000F36C2"/>
    <w:rsid w:val="00140A1C"/>
    <w:rsid w:val="00145922"/>
    <w:rsid w:val="00161862"/>
    <w:rsid w:val="001738C1"/>
    <w:rsid w:val="001746A4"/>
    <w:rsid w:val="001A0418"/>
    <w:rsid w:val="001E2105"/>
    <w:rsid w:val="001E4DA4"/>
    <w:rsid w:val="00225B76"/>
    <w:rsid w:val="0023182E"/>
    <w:rsid w:val="00250280"/>
    <w:rsid w:val="00254815"/>
    <w:rsid w:val="00266EFC"/>
    <w:rsid w:val="0027306F"/>
    <w:rsid w:val="00287014"/>
    <w:rsid w:val="002A58C2"/>
    <w:rsid w:val="002F031C"/>
    <w:rsid w:val="00315923"/>
    <w:rsid w:val="0032456B"/>
    <w:rsid w:val="003C61A3"/>
    <w:rsid w:val="003D52AE"/>
    <w:rsid w:val="003D6933"/>
    <w:rsid w:val="003E3CD1"/>
    <w:rsid w:val="003F0F96"/>
    <w:rsid w:val="00410521"/>
    <w:rsid w:val="0043761D"/>
    <w:rsid w:val="00437C82"/>
    <w:rsid w:val="00440E84"/>
    <w:rsid w:val="00443B81"/>
    <w:rsid w:val="00450D47"/>
    <w:rsid w:val="00473B23"/>
    <w:rsid w:val="00475F36"/>
    <w:rsid w:val="004974B0"/>
    <w:rsid w:val="004D139E"/>
    <w:rsid w:val="004E6BAD"/>
    <w:rsid w:val="004F5C6B"/>
    <w:rsid w:val="00522A5D"/>
    <w:rsid w:val="00542DA9"/>
    <w:rsid w:val="00546A9A"/>
    <w:rsid w:val="00567224"/>
    <w:rsid w:val="00584927"/>
    <w:rsid w:val="00587909"/>
    <w:rsid w:val="00591F5D"/>
    <w:rsid w:val="0065423B"/>
    <w:rsid w:val="006713A7"/>
    <w:rsid w:val="00671925"/>
    <w:rsid w:val="00677B73"/>
    <w:rsid w:val="00697B58"/>
    <w:rsid w:val="006A4915"/>
    <w:rsid w:val="006C3542"/>
    <w:rsid w:val="006D0890"/>
    <w:rsid w:val="00720B33"/>
    <w:rsid w:val="007279F4"/>
    <w:rsid w:val="0075762A"/>
    <w:rsid w:val="00767224"/>
    <w:rsid w:val="00781D84"/>
    <w:rsid w:val="0079236F"/>
    <w:rsid w:val="00795724"/>
    <w:rsid w:val="007A6FC9"/>
    <w:rsid w:val="007E48DF"/>
    <w:rsid w:val="00805C8D"/>
    <w:rsid w:val="00815813"/>
    <w:rsid w:val="008541CD"/>
    <w:rsid w:val="00871F79"/>
    <w:rsid w:val="00872CEA"/>
    <w:rsid w:val="00873BB4"/>
    <w:rsid w:val="008825E7"/>
    <w:rsid w:val="008A16B7"/>
    <w:rsid w:val="008B03A1"/>
    <w:rsid w:val="008E21FB"/>
    <w:rsid w:val="009002F7"/>
    <w:rsid w:val="00902C7A"/>
    <w:rsid w:val="009107A8"/>
    <w:rsid w:val="0092140B"/>
    <w:rsid w:val="009261AD"/>
    <w:rsid w:val="009551B8"/>
    <w:rsid w:val="00971B5F"/>
    <w:rsid w:val="00977EE1"/>
    <w:rsid w:val="009A1C28"/>
    <w:rsid w:val="009D61C7"/>
    <w:rsid w:val="009D7D4C"/>
    <w:rsid w:val="009E1EB6"/>
    <w:rsid w:val="00A01602"/>
    <w:rsid w:val="00A5074D"/>
    <w:rsid w:val="00A63EAC"/>
    <w:rsid w:val="00A7455E"/>
    <w:rsid w:val="00A92D4C"/>
    <w:rsid w:val="00AB780B"/>
    <w:rsid w:val="00AD563E"/>
    <w:rsid w:val="00B0480D"/>
    <w:rsid w:val="00B434DE"/>
    <w:rsid w:val="00B4754A"/>
    <w:rsid w:val="00B86016"/>
    <w:rsid w:val="00BC372C"/>
    <w:rsid w:val="00BE3A77"/>
    <w:rsid w:val="00BE431B"/>
    <w:rsid w:val="00BF6D11"/>
    <w:rsid w:val="00C53D1A"/>
    <w:rsid w:val="00C557B6"/>
    <w:rsid w:val="00C65129"/>
    <w:rsid w:val="00C7088A"/>
    <w:rsid w:val="00C77287"/>
    <w:rsid w:val="00C96583"/>
    <w:rsid w:val="00CF0A4D"/>
    <w:rsid w:val="00D07CFB"/>
    <w:rsid w:val="00D30EEF"/>
    <w:rsid w:val="00D95D17"/>
    <w:rsid w:val="00DB23EF"/>
    <w:rsid w:val="00DC7C9F"/>
    <w:rsid w:val="00DE4478"/>
    <w:rsid w:val="00DF735A"/>
    <w:rsid w:val="00E415E5"/>
    <w:rsid w:val="00E5109F"/>
    <w:rsid w:val="00E57CE4"/>
    <w:rsid w:val="00E824EB"/>
    <w:rsid w:val="00EA003E"/>
    <w:rsid w:val="00EA3907"/>
    <w:rsid w:val="00EE1117"/>
    <w:rsid w:val="00F04CB3"/>
    <w:rsid w:val="00F13DEC"/>
    <w:rsid w:val="00FA4C83"/>
    <w:rsid w:val="00FC0CF1"/>
    <w:rsid w:val="00FD04DB"/>
    <w:rsid w:val="00FD14AE"/>
    <w:rsid w:val="00FE2C01"/>
    <w:rsid w:val="00FE63C2"/>
    <w:rsid w:val="052D6C99"/>
    <w:rsid w:val="0B3B25EB"/>
    <w:rsid w:val="18DC5D57"/>
    <w:rsid w:val="2E283156"/>
    <w:rsid w:val="339607A3"/>
    <w:rsid w:val="37FC6518"/>
    <w:rsid w:val="3998691D"/>
    <w:rsid w:val="45790B64"/>
    <w:rsid w:val="51A644C9"/>
    <w:rsid w:val="591E2204"/>
    <w:rsid w:val="5EAE0B30"/>
    <w:rsid w:val="62EC2BAC"/>
    <w:rsid w:val="D7F7B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1022</Words>
  <Characters>1083</Characters>
  <Lines>6</Lines>
  <Paragraphs>1</Paragraphs>
  <TotalTime>7</TotalTime>
  <ScaleCrop>false</ScaleCrop>
  <LinksUpToDate>false</LinksUpToDate>
  <CharactersWithSpaces>1086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2024-10-11T11:17:00Z</dcterms:created>
  <dc:creator>shengshan qian</dc:creator>
  <cp:lastModifiedBy>WPS_1632581893</cp:lastModifiedBy>
  <dcterms:modified xsi:type="dcterms:W3CDTF">2026-03-11T00:52:06Z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8A732C3D4FEB4729B8EEAAFFAB170141_12</vt:lpwstr>
  </property>
  <property fmtid="{D5CDD505-2E9C-101B-9397-08002B2CF9AE}" pid="4" name="KSOTemplateDocerSaveRecord">
    <vt:lpwstr>eyJoZGlkIjoiMWJmYTEzNThmMzFjZjdkMTJkZTlkM2RjYWI2YzRlYjIiLCJ1c2VySWQiOiIxMjc2NzMzNTMyIn0=</vt:lpwstr>
  </property>
</Properties>
</file>