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安徽三联学院大学物理实验室项目品目、数量、参数清单</w:t>
      </w:r>
    </w:p>
    <w:p w14:paraId="1DB82F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6"/>
        <w:tblW w:w="5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97"/>
        <w:gridCol w:w="1575"/>
        <w:gridCol w:w="795"/>
        <w:gridCol w:w="757"/>
        <w:gridCol w:w="5157"/>
      </w:tblGrid>
      <w:tr w14:paraId="092F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2FDB148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7" w:type="dxa"/>
            <w:vAlign w:val="center"/>
          </w:tcPr>
          <w:p w14:paraId="02AE53C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主要设备名称</w:t>
            </w:r>
          </w:p>
        </w:tc>
        <w:tc>
          <w:tcPr>
            <w:tcW w:w="1575" w:type="dxa"/>
            <w:vAlign w:val="center"/>
          </w:tcPr>
          <w:p w14:paraId="74D00A7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795" w:type="dxa"/>
            <w:vAlign w:val="center"/>
          </w:tcPr>
          <w:p w14:paraId="6C2EAB5C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57" w:type="dxa"/>
            <w:vAlign w:val="center"/>
          </w:tcPr>
          <w:p w14:paraId="6360447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157" w:type="dxa"/>
            <w:vAlign w:val="center"/>
          </w:tcPr>
          <w:p w14:paraId="7F30AB7A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详细技术参数</w:t>
            </w:r>
          </w:p>
        </w:tc>
      </w:tr>
      <w:tr w14:paraId="2CE4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6DB1056B"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C95D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迈克尔逊干涉仪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D96A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bookmarkStart w:id="0" w:name="OLE_LINK6"/>
            <w:r>
              <w:rPr>
                <w:rFonts w:ascii="仿宋_GB2312" w:hAnsi="黑体" w:eastAsia="仿宋_GB2312"/>
                <w:bCs/>
                <w:sz w:val="24"/>
                <w:szCs w:val="24"/>
                <w:highlight w:val="none"/>
              </w:rPr>
              <w:t>HG-WSM-T</w:t>
            </w:r>
            <w:bookmarkEnd w:id="0"/>
          </w:p>
        </w:tc>
        <w:tc>
          <w:tcPr>
            <w:tcW w:w="795" w:type="dxa"/>
            <w:vAlign w:val="center"/>
          </w:tcPr>
          <w:p w14:paraId="33878F2D">
            <w:pPr>
              <w:pStyle w:val="4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120161ED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57" w:type="dxa"/>
            <w:vAlign w:val="center"/>
          </w:tcPr>
          <w:p w14:paraId="4249CC3F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实验内容：</w:t>
            </w:r>
          </w:p>
          <w:p w14:paraId="242D5545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1、组装并调节迈克耳逊干涉仪</w:t>
            </w:r>
          </w:p>
          <w:p w14:paraId="7A2CFD5F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2、迈克尔逊干涉仪的调节与使用</w:t>
            </w:r>
          </w:p>
          <w:p w14:paraId="2B01266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3、观察点光源非定域干涉条纹</w:t>
            </w:r>
          </w:p>
          <w:p w14:paraId="662A8DFD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4、测量激光器波长</w:t>
            </w:r>
          </w:p>
          <w:p w14:paraId="0995FD9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5、等倾干涉及等厚干涉的调节</w:t>
            </w:r>
          </w:p>
          <w:p w14:paraId="5A2DC1FF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主要技术参数：</w:t>
            </w:r>
          </w:p>
          <w:p w14:paraId="28784C6C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1、移动镜移动范围 ：0-100mm</w:t>
            </w:r>
          </w:p>
          <w:p w14:paraId="2A189D95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2、移动镜粗动测微手轮分度值 ：0.01mm，</w:t>
            </w:r>
          </w:p>
          <w:p w14:paraId="0D622883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3、移动镜微动测微手轮分度值 ：0.0001mm</w:t>
            </w:r>
          </w:p>
          <w:p w14:paraId="09B8D2BB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4、动镜移动精度（微调）：0.0001mm</w:t>
            </w:r>
          </w:p>
          <w:p w14:paraId="1278F8B3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 xml:space="preserve">5、分束板和补偿板平面度：≤λ/25 </w:t>
            </w:r>
          </w:p>
          <w:p w14:paraId="45E9974F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6、反射镜外径尺寸35mm，调节全部采用精密二维光学调整架结构，高稳定性、长使用寿命，配置高精度进口细牙螺纹副，170牙及螺距0.15mm</w:t>
            </w:r>
          </w:p>
          <w:p w14:paraId="2D5E98F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7、箱式底座，蜂窝减震</w:t>
            </w:r>
          </w:p>
          <w:p w14:paraId="211E87A8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8、光源：一体式氦氖激光器，输入电压：220V交流；输出功率分别大于1.5mW、带可调式升降调节机构，俯仰可调；附带强磁性专用扩束镜；圆盘铸铁底座，稳固且三维可调；</w:t>
            </w:r>
          </w:p>
          <w:p w14:paraId="2B4708A8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9、整体配置一套电动控制系统，读数精度0.0001mm</w:t>
            </w:r>
          </w:p>
          <w:p w14:paraId="5A168475">
            <w:pPr>
              <w:pStyle w:val="4"/>
              <w:spacing w:after="0"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10、相关图像采集装置与数据采集器相连，配置通用数字化物理实验平台使用；</w:t>
            </w:r>
          </w:p>
        </w:tc>
      </w:tr>
      <w:tr w14:paraId="2164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2680E08C"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2FD4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弗兰克赫兹实验仪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B11A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HG-FH-I</w:t>
            </w:r>
          </w:p>
        </w:tc>
        <w:tc>
          <w:tcPr>
            <w:tcW w:w="795" w:type="dxa"/>
            <w:vAlign w:val="center"/>
          </w:tcPr>
          <w:p w14:paraId="5D9D3186">
            <w:pPr>
              <w:pStyle w:val="4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765FAAD9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5157" w:type="dxa"/>
            <w:vAlign w:val="center"/>
          </w:tcPr>
          <w:p w14:paraId="61C15716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1、弗兰克—赫兹管:充氩气弗兰克—赫兹管，不需加热，氩管管子结构：4级寿命≥3000hrs；金属封装抗干扰能力强，可视性窗口或分离式结构选配</w:t>
            </w:r>
          </w:p>
          <w:p w14:paraId="5136CF5E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 xml:space="preserve">2、工作电源及扫描电源（三位半数显）：灯丝电压：DC 0～6.3V，±1%；第一栅压：DC  0～5V，±1%；第二栅压：DC  0～110V，±1%(自动扫描/手动)；拒斥电压：DC  0～15V，±1% ；      </w:t>
            </w:r>
          </w:p>
          <w:p w14:paraId="3EBE23F6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3、微电流测量仪（三位半数显）：测量范围：10-6～10-9A，±1%； 量程自动切换</w:t>
            </w:r>
          </w:p>
          <w:p w14:paraId="1F7673E7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4、手动、半自动、自动相结合的多种实验方式，能动态显示曲线的行程过程</w:t>
            </w:r>
          </w:p>
          <w:p w14:paraId="1E492F19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5、采用数字编码开关及按键配合（使用次数在100万次以上）；带漏电保护功能</w:t>
            </w:r>
          </w:p>
          <w:p w14:paraId="4F2A35F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6、带标准示波器接口，在示波器上可直接观测到6个谱峰以上。</w:t>
            </w:r>
          </w:p>
        </w:tc>
      </w:tr>
      <w:tr w14:paraId="7573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1192F42F"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75F5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示波器 </w:t>
            </w:r>
          </w:p>
        </w:tc>
        <w:tc>
          <w:tcPr>
            <w:tcW w:w="1575" w:type="dxa"/>
            <w:vAlign w:val="center"/>
          </w:tcPr>
          <w:p w14:paraId="38F00B66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sz w:val="24"/>
                <w:szCs w:val="24"/>
                <w:highlight w:val="none"/>
              </w:rPr>
              <w:t>DS1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</w:t>
            </w:r>
            <w:r>
              <w:rPr>
                <w:rFonts w:ascii="仿宋_GB2312" w:hAnsi="宋体" w:eastAsia="仿宋_GB2312"/>
                <w:sz w:val="24"/>
                <w:szCs w:val="24"/>
                <w:highlight w:val="none"/>
              </w:rPr>
              <w:t>02Z-E</w:t>
            </w:r>
          </w:p>
        </w:tc>
        <w:tc>
          <w:tcPr>
            <w:tcW w:w="795" w:type="dxa"/>
            <w:vAlign w:val="center"/>
          </w:tcPr>
          <w:p w14:paraId="6BF22843">
            <w:pPr>
              <w:pStyle w:val="4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3A336375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5157" w:type="dxa"/>
            <w:vAlign w:val="center"/>
          </w:tcPr>
          <w:p w14:paraId="0204CCA0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1、模拟通道实时采样率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1 GSa/s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，标配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24 Mpts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存储深度</w:t>
            </w:r>
          </w:p>
          <w:p w14:paraId="0D2AC6D5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模拟通道，模拟通道带宽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200 MHz</w:t>
            </w:r>
          </w:p>
          <w:p w14:paraId="3D1A8F68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30000 wfms/s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的波形捕获率</w:t>
            </w:r>
          </w:p>
          <w:p w14:paraId="3EFC51D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4、实时的硬件波形录制、回放功能，最多可录制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60 000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帧</w:t>
            </w:r>
          </w:p>
          <w:p w14:paraId="70DC0063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5、多级灰度显示</w:t>
            </w:r>
          </w:p>
          <w:p w14:paraId="0C2FDE97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6、低底噪声，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1 mV/div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至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10 V/div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的超宽垂直动态范围。</w:t>
            </w:r>
          </w:p>
          <w:p w14:paraId="607B4E2D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7、可与实验室现有仪器设备配套使用，无缝衔接。</w:t>
            </w:r>
          </w:p>
        </w:tc>
      </w:tr>
      <w:tr w14:paraId="4A97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7A2A96DB"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97" w:type="dxa"/>
            <w:vAlign w:val="center"/>
          </w:tcPr>
          <w:p w14:paraId="4EEA438C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信号发生器</w:t>
            </w:r>
          </w:p>
        </w:tc>
        <w:tc>
          <w:tcPr>
            <w:tcW w:w="1575" w:type="dxa"/>
            <w:vAlign w:val="center"/>
          </w:tcPr>
          <w:p w14:paraId="0C2E3298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hAnsi="黑体" w:eastAsia="仿宋_GB2312"/>
                <w:bCs/>
                <w:sz w:val="24"/>
                <w:szCs w:val="24"/>
                <w:highlight w:val="none"/>
              </w:rPr>
              <w:t>D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G</w:t>
            </w:r>
            <w:r>
              <w:rPr>
                <w:rFonts w:ascii="仿宋_GB2312" w:hAnsi="黑体" w:eastAsia="仿宋_GB2312"/>
                <w:bCs/>
                <w:sz w:val="24"/>
                <w:szCs w:val="24"/>
                <w:highlight w:val="none"/>
              </w:rPr>
              <w:t>102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2</w:t>
            </w:r>
            <w:r>
              <w:rPr>
                <w:rFonts w:ascii="仿宋_GB2312" w:hAnsi="黑体" w:eastAsia="仿宋_GB2312"/>
                <w:bCs/>
                <w:sz w:val="24"/>
                <w:szCs w:val="24"/>
                <w:highlight w:val="none"/>
              </w:rPr>
              <w:t>Z</w:t>
            </w:r>
          </w:p>
        </w:tc>
        <w:tc>
          <w:tcPr>
            <w:tcW w:w="795" w:type="dxa"/>
            <w:vAlign w:val="center"/>
          </w:tcPr>
          <w:p w14:paraId="6357B7CD">
            <w:pPr>
              <w:pStyle w:val="4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757" w:type="dxa"/>
            <w:vAlign w:val="center"/>
          </w:tcPr>
          <w:p w14:paraId="3D2DC0C0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5157" w:type="dxa"/>
            <w:vAlign w:val="center"/>
          </w:tcPr>
          <w:p w14:paraId="3E4F5786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1、双通道。</w:t>
            </w:r>
          </w:p>
          <w:p w14:paraId="405F1718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2、最高输出评率25MHz。</w:t>
            </w:r>
          </w:p>
          <w:p w14:paraId="48D3F6CF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3、采样率200MSa/s。</w:t>
            </w:r>
          </w:p>
          <w:p w14:paraId="2079EF15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4、垂直分辨率14bits。</w:t>
            </w:r>
          </w:p>
          <w:p w14:paraId="54FB5FCC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bookmarkStart w:id="1" w:name="OLE_LINK10"/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5、可与实验室现有仪器设备配套使用，无缝衔接。</w:t>
            </w:r>
            <w:bookmarkEnd w:id="1"/>
          </w:p>
        </w:tc>
      </w:tr>
      <w:tr w14:paraId="0E22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44991FA4"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97" w:type="dxa"/>
            <w:vAlign w:val="center"/>
          </w:tcPr>
          <w:p w14:paraId="415FA51A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声速测定仪</w:t>
            </w:r>
          </w:p>
        </w:tc>
        <w:tc>
          <w:tcPr>
            <w:tcW w:w="1575" w:type="dxa"/>
            <w:vAlign w:val="center"/>
          </w:tcPr>
          <w:p w14:paraId="0D4DBE13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  <w:t>SV-HG</w:t>
            </w:r>
          </w:p>
        </w:tc>
        <w:tc>
          <w:tcPr>
            <w:tcW w:w="795" w:type="dxa"/>
            <w:vAlign w:val="center"/>
          </w:tcPr>
          <w:p w14:paraId="7A819A64">
            <w:pPr>
              <w:pStyle w:val="4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616F5A68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5157" w:type="dxa"/>
          </w:tcPr>
          <w:p w14:paraId="5328F47E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实验内容：</w:t>
            </w:r>
          </w:p>
          <w:p w14:paraId="65386BD3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1、声速测定仪的调节与使用</w:t>
            </w:r>
          </w:p>
          <w:p w14:paraId="408D66A1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2、驻波法测量声速</w:t>
            </w:r>
          </w:p>
          <w:p w14:paraId="0BA6F453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3、相位法/李萨如图法测量波长</w:t>
            </w:r>
          </w:p>
          <w:p w14:paraId="1EF7D2B8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4、干涉法/相位法测量数据处理</w:t>
            </w:r>
          </w:p>
          <w:p w14:paraId="245BAA06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5、时差法测量声速</w:t>
            </w:r>
          </w:p>
          <w:p w14:paraId="6B965F1A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6、体介质中的声速测量</w:t>
            </w:r>
          </w:p>
          <w:p w14:paraId="02CB47C2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7、数据的处理</w:t>
            </w:r>
          </w:p>
          <w:p w14:paraId="4B8C92C0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主要技术参数：</w:t>
            </w:r>
          </w:p>
          <w:p w14:paraId="6AE6AF35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1、超声实验装置：</w:t>
            </w:r>
          </w:p>
          <w:p w14:paraId="2EDC84D5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（1）环境适应性：工作温度10—35℃：相对湿度25-75％。</w:t>
            </w:r>
          </w:p>
          <w:p w14:paraId="5CE0AD87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（2）配对压电陶瓷换能器：谐振频率：37±3kHz；可承受的连续电功率不小于10W。</w:t>
            </w:r>
          </w:p>
          <w:p w14:paraId="326DFF31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（3）两换能器之间测试距离：50—300mm。</w:t>
            </w:r>
          </w:p>
          <w:p w14:paraId="40E3CAE6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（4）距离测试装置：数显游标卡尺，分度值0.01mm。</w:t>
            </w:r>
          </w:p>
          <w:p w14:paraId="7DEBBA0F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（5）外形：测试架外形尺寸500*l00*l70mm。</w:t>
            </w:r>
          </w:p>
          <w:p w14:paraId="574DCFDA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2、声速测试仪信号源：</w:t>
            </w:r>
          </w:p>
          <w:p w14:paraId="5F2BC88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（1）连续波频率范围：20kHz一45kHz，分辨率：1Hz，5位数字显示。（2）计时范围：0.1us—6ms, 分辨率：0.lus，5位数字显示。</w:t>
            </w:r>
          </w:p>
          <w:p w14:paraId="2DB8667E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（3）激励输出电压：最大输出电压：15Vp-p；最大输出功率：2W ，连续可调。</w:t>
            </w:r>
          </w:p>
          <w:p w14:paraId="1640B0E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（4）接收信号放大器：多档可调，放大倍率：1-10倍。</w:t>
            </w:r>
          </w:p>
          <w:p w14:paraId="4ACEC862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（5）抗电强度： 50Hz正弦波500V电压1 min耐压试验。</w:t>
            </w:r>
          </w:p>
          <w:p w14:paraId="79EA4239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（6）工作电压： 交流220V（±10%）  最大工作电流：0.15A</w:t>
            </w:r>
          </w:p>
          <w:p w14:paraId="2AFB70C1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3、测量方法：驻波法、相位法、时差法</w:t>
            </w:r>
          </w:p>
          <w:p w14:paraId="07EC4511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4、测量介质：空气</w:t>
            </w:r>
          </w:p>
        </w:tc>
      </w:tr>
      <w:tr w14:paraId="32D9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1F72E2B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97" w:type="dxa"/>
            <w:vAlign w:val="center"/>
          </w:tcPr>
          <w:p w14:paraId="15718AC3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台式电脑</w:t>
            </w:r>
          </w:p>
        </w:tc>
        <w:tc>
          <w:tcPr>
            <w:tcW w:w="1575" w:type="dxa"/>
            <w:vAlign w:val="center"/>
          </w:tcPr>
          <w:p w14:paraId="3FE5185B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GeekPro台式机</w:t>
            </w:r>
          </w:p>
        </w:tc>
        <w:tc>
          <w:tcPr>
            <w:tcW w:w="795" w:type="dxa"/>
            <w:vAlign w:val="center"/>
          </w:tcPr>
          <w:p w14:paraId="52E439C4">
            <w:pPr>
              <w:pStyle w:val="4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5B8AC65A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157" w:type="dxa"/>
            <w:vAlign w:val="center"/>
          </w:tcPr>
          <w:p w14:paraId="2987389A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1、CPU: i5 14代（含核显），DDR5内存16G，4G以上独立显卡；</w:t>
            </w:r>
          </w:p>
          <w:p w14:paraId="43932FC1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2、SSD 1T（支持NVME协议）,机械硬盘1T；</w:t>
            </w:r>
          </w:p>
          <w:p w14:paraId="4EEB143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3、系统：支持Win10、Win11；</w:t>
            </w:r>
          </w:p>
          <w:p w14:paraId="6DC4D2DA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4、27寸2K分辨率显示器。</w:t>
            </w:r>
          </w:p>
        </w:tc>
      </w:tr>
      <w:tr w14:paraId="69C0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374B3B1C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97" w:type="dxa"/>
            <w:vAlign w:val="center"/>
          </w:tcPr>
          <w:p w14:paraId="5C277B89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台式万用表</w:t>
            </w:r>
          </w:p>
        </w:tc>
        <w:tc>
          <w:tcPr>
            <w:tcW w:w="1575" w:type="dxa"/>
            <w:vAlign w:val="center"/>
          </w:tcPr>
          <w:p w14:paraId="71BB12DB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bookmarkStart w:id="2" w:name="OLE_LINK7"/>
            <w:r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  <w:t>DM858E</w:t>
            </w:r>
            <w:bookmarkEnd w:id="2"/>
          </w:p>
        </w:tc>
        <w:tc>
          <w:tcPr>
            <w:tcW w:w="795" w:type="dxa"/>
            <w:vAlign w:val="center"/>
          </w:tcPr>
          <w:p w14:paraId="30CF3E77">
            <w:pPr>
              <w:pStyle w:val="4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1753D4BC">
            <w:pPr>
              <w:pStyle w:val="4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5157" w:type="dxa"/>
            <w:vAlign w:val="center"/>
          </w:tcPr>
          <w:p w14:paraId="446214F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1、自动/手动量程。</w:t>
            </w:r>
          </w:p>
          <w:p w14:paraId="58802BC0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2、精度五位半。</w:t>
            </w:r>
          </w:p>
          <w:p w14:paraId="594583A2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3、电流量程上限3A。</w:t>
            </w:r>
          </w:p>
          <w:p w14:paraId="1FEE3BA4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4、7英寸触摸屏。</w:t>
            </w:r>
          </w:p>
          <w:p w14:paraId="79D01C78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5、读数速率80读数/秒。</w:t>
            </w:r>
          </w:p>
          <w:p w14:paraId="0614DF22">
            <w:pPr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6、交直流、任意传感器测量。</w:t>
            </w:r>
          </w:p>
        </w:tc>
      </w:tr>
      <w:tr w14:paraId="2D2E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5FA6DAB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97" w:type="dxa"/>
            <w:vAlign w:val="center"/>
          </w:tcPr>
          <w:p w14:paraId="1F21D26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bookmarkStart w:id="3" w:name="OLE_LINK3"/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常用磁场分布测量组合仪</w:t>
            </w:r>
            <w:bookmarkEnd w:id="3"/>
          </w:p>
        </w:tc>
        <w:tc>
          <w:tcPr>
            <w:tcW w:w="1575" w:type="dxa"/>
            <w:vAlign w:val="center"/>
          </w:tcPr>
          <w:p w14:paraId="6F90D80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  <w:t>ZKY-PEE0400</w:t>
            </w:r>
          </w:p>
        </w:tc>
        <w:tc>
          <w:tcPr>
            <w:tcW w:w="795" w:type="dxa"/>
            <w:vAlign w:val="center"/>
          </w:tcPr>
          <w:p w14:paraId="22BBBFD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0486A10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157" w:type="dxa"/>
            <w:vAlign w:val="center"/>
          </w:tcPr>
          <w:p w14:paraId="3C699BC0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一、主要实验内容：</w:t>
            </w:r>
          </w:p>
          <w:p w14:paraId="3A88DB55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1、学习霍尔效应原理，测绘霍尔元件的曲线；</w:t>
            </w:r>
          </w:p>
          <w:p w14:paraId="2F5329C4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2、学习利用霍尔效应测量磁感应强度B；</w:t>
            </w:r>
          </w:p>
          <w:p w14:paraId="24760E89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3、学习用“对称交换测量法”消除负效应产生的系统误差；</w:t>
            </w:r>
          </w:p>
          <w:p w14:paraId="60185870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4、测量螺线管的磁场分布；</w:t>
            </w:r>
          </w:p>
          <w:p w14:paraId="2105A325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5、测量双线圈的磁场分布；</w:t>
            </w:r>
          </w:p>
          <w:p w14:paraId="70508FD7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6、测量电磁铁的磁场分布。</w:t>
            </w:r>
          </w:p>
          <w:p w14:paraId="5DAB1D4B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二、主要技术参数：</w:t>
            </w:r>
          </w:p>
          <w:p w14:paraId="088FBF8F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1、设备由霍尔效应实验仪、螺线管磁场实验仪、双线圈磁场实验仪、电磁铁磁场实验仪等组合而成；</w:t>
            </w:r>
          </w:p>
          <w:p w14:paraId="0DB4875A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2、励磁恒流源0～0.5A，调节细度＜1mA，稳定度＜10-5，3位半LED数显；</w:t>
            </w:r>
          </w:p>
          <w:p w14:paraId="61B93639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3、样品工作电流源0～5mA，调节细度＜10µA，稳定度＜10-5，3位半LED数显；</w:t>
            </w:r>
          </w:p>
          <w:p w14:paraId="19622132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4、直流数字毫伏表0～20mV、0～2000mV两档，分辨率10µV，3位半LED数显；</w:t>
            </w:r>
          </w:p>
          <w:p w14:paraId="64A031A3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5、砷化镓霍尔片，霍尔灵敏度≥150mV/(mA•T)；</w:t>
            </w:r>
          </w:p>
          <w:p w14:paraId="709D1613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6、二个励磁线圈：线圈匝数1400匝(单个)；有效直径72mm；二线圈中心间距52mm；</w:t>
            </w:r>
          </w:p>
          <w:p w14:paraId="5564CB44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7、螺线管线圈匝数1800匝，有效长度181mm，等效半径21mm；</w:t>
            </w:r>
          </w:p>
          <w:p w14:paraId="16D6CCFE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8、电磁铁：使用直角 C 形电磁铁提供磁场，磁芯截面积22X18mm，磁芯位置可微调，距离微调范围1mm；</w:t>
            </w:r>
          </w:p>
          <w:p w14:paraId="4982E538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9、双线圈和电磁铁移动尺装置：横向移动距离70mm，纵向移动距离25mm，距离分辨率0.1mm；</w:t>
            </w:r>
          </w:p>
          <w:p w14:paraId="3BDD205A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10、螺线管移动尺装置：横向移动距离235mm，纵向移动距离20mm，距离分辨率0.1mm。</w:t>
            </w:r>
          </w:p>
        </w:tc>
      </w:tr>
      <w:tr w14:paraId="037E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4AFE7AD2">
            <w:pPr>
              <w:spacing w:line="240" w:lineRule="atLeas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297" w:type="dxa"/>
            <w:vAlign w:val="center"/>
          </w:tcPr>
          <w:p w14:paraId="1FBAB73D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光电效应（普朗克常数）实验仪 </w:t>
            </w:r>
          </w:p>
        </w:tc>
        <w:tc>
          <w:tcPr>
            <w:tcW w:w="1575" w:type="dxa"/>
            <w:vAlign w:val="center"/>
          </w:tcPr>
          <w:p w14:paraId="591456AE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HG-GD-3</w:t>
            </w:r>
          </w:p>
        </w:tc>
        <w:tc>
          <w:tcPr>
            <w:tcW w:w="795" w:type="dxa"/>
            <w:vAlign w:val="center"/>
          </w:tcPr>
          <w:p w14:paraId="7C4E41E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757" w:type="dxa"/>
            <w:vAlign w:val="center"/>
          </w:tcPr>
          <w:p w14:paraId="66941BC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5157" w:type="dxa"/>
            <w:vAlign w:val="center"/>
          </w:tcPr>
          <w:p w14:paraId="5AFBA891"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1、微电流测量范围：10-6～10-13A，分六档，3位半位数显；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2、光电管工作电源范围：-2V～+2V；-2V～+30V两档，稳定度0.1%；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3、光电管光谱响应范围：340～700nm；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4、汞灯可用谱线：365.0nm，404.7nm，435.8nm，546.1nm，578.0nm；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5、h值与理论值的误差：≤3%；所有滤光片全部经光谱仪检测；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6、数字式超低输入偏置电流放大器，测量精度和稳定性国内领先；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7、滤色片采用全密封装置，可旋转五组滤色片和三组光阑弹性固定，防止掉落或遗失；</w:t>
            </w:r>
          </w:p>
        </w:tc>
      </w:tr>
      <w:tr w14:paraId="3BF9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vAlign w:val="center"/>
          </w:tcPr>
          <w:p w14:paraId="0FE5410F">
            <w:pPr>
              <w:spacing w:line="240" w:lineRule="atLeas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97" w:type="dxa"/>
            <w:vAlign w:val="center"/>
          </w:tcPr>
          <w:p w14:paraId="68FDA0DB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实验台</w:t>
            </w:r>
          </w:p>
        </w:tc>
        <w:tc>
          <w:tcPr>
            <w:tcW w:w="1575" w:type="dxa"/>
            <w:vAlign w:val="center"/>
          </w:tcPr>
          <w:p w14:paraId="6510EB8A">
            <w:pPr>
              <w:spacing w:line="240" w:lineRule="atLeas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sz w:val="24"/>
                <w:szCs w:val="24"/>
                <w:highlight w:val="none"/>
              </w:rPr>
              <w:t>120*75*80cm</w:t>
            </w:r>
          </w:p>
        </w:tc>
        <w:tc>
          <w:tcPr>
            <w:tcW w:w="795" w:type="dxa"/>
            <w:vAlign w:val="center"/>
          </w:tcPr>
          <w:p w14:paraId="5529023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757" w:type="dxa"/>
            <w:vAlign w:val="center"/>
          </w:tcPr>
          <w:p w14:paraId="625D4B94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5157" w:type="dxa"/>
          </w:tcPr>
          <w:p w14:paraId="2B8F2352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1、1</w:t>
            </w: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0*75*80cm；</w:t>
            </w:r>
          </w:p>
          <w:p w14:paraId="2D4AC2BA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2、台面为实芯理化板；</w:t>
            </w:r>
          </w:p>
          <w:p w14:paraId="281D2D6B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3、钢木结构；</w:t>
            </w:r>
          </w:p>
          <w:p w14:paraId="02641F2B">
            <w:pPr>
              <w:spacing w:line="240" w:lineRule="atLeast"/>
              <w:jc w:val="left"/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4、按消防标准，线路改造，最新国标公牛排插；</w:t>
            </w:r>
          </w:p>
          <w:p w14:paraId="30295046"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theme="minorBidi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_GB2312" w:hAnsi="宋体" w:eastAsia="仿宋_GB2312" w:cstheme="minorBidi"/>
                <w:sz w:val="24"/>
                <w:szCs w:val="24"/>
                <w:highlight w:val="none"/>
              </w:rPr>
              <w:t>、配套椅子。</w:t>
            </w:r>
          </w:p>
        </w:tc>
      </w:tr>
    </w:tbl>
    <w:p w14:paraId="063B2C9C">
      <w:pPr>
        <w:rPr>
          <w:rFonts w:hint="eastAsia"/>
          <w:highlight w:val="none"/>
          <w:lang w:val="en-US" w:eastAsia="zh-CN"/>
        </w:rPr>
      </w:pPr>
    </w:p>
    <w:p w14:paraId="5A5CF58C">
      <w:pPr>
        <w:rPr>
          <w:rFonts w:hint="default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备注：本清单所拟型号、技术参数允许适量变动，但使用性能、使用功能不能缺失；对投标设备品牌没有限定。</w:t>
      </w:r>
    </w:p>
    <w:p w14:paraId="5F0C4171">
      <w:pPr>
        <w:rPr>
          <w:rFonts w:hint="default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以下空白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789C4C20"/>
    <w:multiLevelType w:val="multilevel"/>
    <w:tmpl w:val="789C4C20"/>
    <w:lvl w:ilvl="0" w:tentative="0">
      <w:start w:val="1"/>
      <w:numFmt w:val="chineseCounting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space"/>
      <w:lvlText w:val="第%2节"/>
      <w:lvlJc w:val="left"/>
      <w:pPr>
        <w:tabs>
          <w:tab w:val="left" w:pos="420"/>
        </w:tabs>
        <w:ind w:left="0" w:firstLine="402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%3、"/>
      <w:lvlJc w:val="left"/>
      <w:pPr>
        <w:tabs>
          <w:tab w:val="left" w:pos="420"/>
        </w:tabs>
        <w:ind w:left="0" w:firstLine="805"/>
      </w:pPr>
      <w:rPr>
        <w:rFonts w:hint="eastAsia" w:ascii="宋体" w:hAnsi="宋体" w:eastAsia="宋体" w:cs="宋体"/>
        <w:sz w:val="24"/>
        <w:szCs w:val="24"/>
      </w:rPr>
    </w:lvl>
    <w:lvl w:ilvl="3" w:tentative="0">
      <w:start w:val="1"/>
      <w:numFmt w:val="chineseCounting"/>
      <w:pStyle w:val="2"/>
      <w:suff w:val="nothing"/>
      <w:lvlText w:val="（%4）"/>
      <w:lvlJc w:val="left"/>
      <w:pPr>
        <w:tabs>
          <w:tab w:val="left" w:pos="420"/>
        </w:tabs>
        <w:ind w:left="0" w:firstLine="850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4NzgxMjU4ZWE5Y2U1OTNmYzY3YjVmZDFiODYxNTQifQ=="/>
  </w:docVars>
  <w:rsids>
    <w:rsidRoot w:val="00EF4617"/>
    <w:rsid w:val="00225378"/>
    <w:rsid w:val="00393E34"/>
    <w:rsid w:val="0055378C"/>
    <w:rsid w:val="007F64EC"/>
    <w:rsid w:val="00866897"/>
    <w:rsid w:val="00A870A3"/>
    <w:rsid w:val="00D82A36"/>
    <w:rsid w:val="00EF4617"/>
    <w:rsid w:val="014337F8"/>
    <w:rsid w:val="01E476BA"/>
    <w:rsid w:val="04295EAE"/>
    <w:rsid w:val="049A7BD3"/>
    <w:rsid w:val="052334FC"/>
    <w:rsid w:val="0643470E"/>
    <w:rsid w:val="06D03EB7"/>
    <w:rsid w:val="07261BF2"/>
    <w:rsid w:val="08E007C1"/>
    <w:rsid w:val="0B3545A0"/>
    <w:rsid w:val="0B561659"/>
    <w:rsid w:val="0C442269"/>
    <w:rsid w:val="0CFC644E"/>
    <w:rsid w:val="0EFB3964"/>
    <w:rsid w:val="0F362BEE"/>
    <w:rsid w:val="0F582E22"/>
    <w:rsid w:val="11A7030A"/>
    <w:rsid w:val="14AB1989"/>
    <w:rsid w:val="14BF2597"/>
    <w:rsid w:val="18C474BD"/>
    <w:rsid w:val="19355CC5"/>
    <w:rsid w:val="1B56146E"/>
    <w:rsid w:val="1C1442B7"/>
    <w:rsid w:val="1C7B60E4"/>
    <w:rsid w:val="1D322C47"/>
    <w:rsid w:val="1DBB6CC6"/>
    <w:rsid w:val="213629A0"/>
    <w:rsid w:val="21FE64EE"/>
    <w:rsid w:val="22152B4C"/>
    <w:rsid w:val="240A6118"/>
    <w:rsid w:val="24B54953"/>
    <w:rsid w:val="25FE23B4"/>
    <w:rsid w:val="267C0A39"/>
    <w:rsid w:val="283D06F2"/>
    <w:rsid w:val="28CE7F9A"/>
    <w:rsid w:val="28FC63E9"/>
    <w:rsid w:val="29E74DB9"/>
    <w:rsid w:val="2A5266D7"/>
    <w:rsid w:val="2ACD5726"/>
    <w:rsid w:val="2DD315A5"/>
    <w:rsid w:val="2F416D1A"/>
    <w:rsid w:val="30930421"/>
    <w:rsid w:val="32D9292F"/>
    <w:rsid w:val="34720A30"/>
    <w:rsid w:val="34FC0FAF"/>
    <w:rsid w:val="35082936"/>
    <w:rsid w:val="35424185"/>
    <w:rsid w:val="35460761"/>
    <w:rsid w:val="365F6D81"/>
    <w:rsid w:val="378E43BA"/>
    <w:rsid w:val="3A195A87"/>
    <w:rsid w:val="3C3145CD"/>
    <w:rsid w:val="3CBE19AA"/>
    <w:rsid w:val="3E361DEC"/>
    <w:rsid w:val="3E8A6BAC"/>
    <w:rsid w:val="3EC3599D"/>
    <w:rsid w:val="3F081602"/>
    <w:rsid w:val="40F365C8"/>
    <w:rsid w:val="427174BE"/>
    <w:rsid w:val="4320271E"/>
    <w:rsid w:val="435172E1"/>
    <w:rsid w:val="43E202FE"/>
    <w:rsid w:val="45B35D34"/>
    <w:rsid w:val="45CD7101"/>
    <w:rsid w:val="45E22BAD"/>
    <w:rsid w:val="46C202E8"/>
    <w:rsid w:val="479F055A"/>
    <w:rsid w:val="48DE574A"/>
    <w:rsid w:val="4997476B"/>
    <w:rsid w:val="49C7136C"/>
    <w:rsid w:val="4DF47921"/>
    <w:rsid w:val="4E874532"/>
    <w:rsid w:val="51D75590"/>
    <w:rsid w:val="5557558F"/>
    <w:rsid w:val="56E83C91"/>
    <w:rsid w:val="57573528"/>
    <w:rsid w:val="57715408"/>
    <w:rsid w:val="58BD65BD"/>
    <w:rsid w:val="5A826B00"/>
    <w:rsid w:val="5B7756EE"/>
    <w:rsid w:val="5BA47D62"/>
    <w:rsid w:val="5C3747E5"/>
    <w:rsid w:val="5C381066"/>
    <w:rsid w:val="5D6B1282"/>
    <w:rsid w:val="5ECC465D"/>
    <w:rsid w:val="600763D9"/>
    <w:rsid w:val="60581667"/>
    <w:rsid w:val="61A91D7E"/>
    <w:rsid w:val="633805C9"/>
    <w:rsid w:val="63677391"/>
    <w:rsid w:val="639873C9"/>
    <w:rsid w:val="64067788"/>
    <w:rsid w:val="65044496"/>
    <w:rsid w:val="656839B7"/>
    <w:rsid w:val="66682803"/>
    <w:rsid w:val="668916C5"/>
    <w:rsid w:val="66B91E9D"/>
    <w:rsid w:val="68994EF5"/>
    <w:rsid w:val="69434854"/>
    <w:rsid w:val="69B313B8"/>
    <w:rsid w:val="6A177E6D"/>
    <w:rsid w:val="6A4532D1"/>
    <w:rsid w:val="6CA33476"/>
    <w:rsid w:val="6CD96180"/>
    <w:rsid w:val="700205F2"/>
    <w:rsid w:val="70730656"/>
    <w:rsid w:val="71086E73"/>
    <w:rsid w:val="73577E87"/>
    <w:rsid w:val="74FB1FD3"/>
    <w:rsid w:val="78273FFB"/>
    <w:rsid w:val="78767001"/>
    <w:rsid w:val="79315C08"/>
    <w:rsid w:val="799251A5"/>
    <w:rsid w:val="7B576EF9"/>
    <w:rsid w:val="7B851222"/>
    <w:rsid w:val="7B902188"/>
    <w:rsid w:val="7D1C77DC"/>
    <w:rsid w:val="7E751EC1"/>
    <w:rsid w:val="7F73429A"/>
    <w:rsid w:val="7FD6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240" w:lineRule="auto"/>
      <w:ind w:firstLine="850"/>
      <w:outlineLvl w:val="3"/>
    </w:pPr>
    <w:rPr>
      <w:rFonts w:ascii="Arial" w:hAnsi="Arial" w:eastAsia="黑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2"/>
      </w:numPr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0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2241</Words>
  <Characters>2726</Characters>
  <Lines>7</Lines>
  <Paragraphs>2</Paragraphs>
  <TotalTime>3</TotalTime>
  <ScaleCrop>false</ScaleCrop>
  <LinksUpToDate>false</LinksUpToDate>
  <CharactersWithSpaces>2766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2024-05-20T07:45:00Z</dcterms:created>
  <dc:creator>。陈晓东-</dc:creator>
  <cp:lastModifiedBy>融媒体中心</cp:lastModifiedBy>
  <dcterms:modified xsi:type="dcterms:W3CDTF">2025-12-05T07:06:06Z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3AE8042A15D745459CE5FF15CC1A473D_13</vt:lpwstr>
  </property>
  <property fmtid="{D5CDD505-2E9C-101B-9397-08002B2CF9AE}" pid="4" name="KSOTemplateDocerSaveRecord">
    <vt:lpwstr>eyJoZGlkIjoiMmVkNDk4YjRhNzY0ZTJhZDMyMWYyMmI1YjMyYjA4NDEiLCJ1c2VySWQiOiI5NTM1NTc5MDgifQ==</vt:lpwstr>
  </property>
</Properties>
</file>